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704B" w14:textId="7C6FB2F0" w:rsidR="00F00E11" w:rsidRPr="000B6F02" w:rsidRDefault="001E5E35" w:rsidP="00A5421A">
      <w:pPr>
        <w:rPr>
          <w:rFonts w:ascii="Arial" w:hAnsi="Arial" w:cs="Arial"/>
          <w:b/>
          <w:sz w:val="20"/>
          <w:szCs w:val="20"/>
        </w:rPr>
      </w:pPr>
      <w:proofErr w:type="spellStart"/>
      <w:r w:rsidRPr="000B6F02">
        <w:rPr>
          <w:rFonts w:ascii="Arial" w:hAnsi="Arial" w:cs="Arial"/>
          <w:b/>
          <w:sz w:val="20"/>
          <w:szCs w:val="20"/>
        </w:rPr>
        <w:t>Reslitsumabi</w:t>
      </w:r>
      <w:proofErr w:type="spellEnd"/>
      <w:r w:rsidRPr="000B6F02">
        <w:rPr>
          <w:rFonts w:ascii="Arial" w:hAnsi="Arial" w:cs="Arial"/>
          <w:b/>
          <w:sz w:val="20"/>
          <w:szCs w:val="20"/>
        </w:rPr>
        <w:t xml:space="preserve"> v</w:t>
      </w:r>
      <w:r w:rsidR="00C76834" w:rsidRPr="000B6F02">
        <w:rPr>
          <w:rFonts w:ascii="Arial" w:hAnsi="Arial" w:cs="Arial"/>
          <w:b/>
          <w:sz w:val="20"/>
          <w:szCs w:val="20"/>
        </w:rPr>
        <w:t xml:space="preserve">aikean </w:t>
      </w:r>
      <w:proofErr w:type="spellStart"/>
      <w:r w:rsidR="00C76834" w:rsidRPr="000B6F02">
        <w:rPr>
          <w:rFonts w:ascii="Arial" w:hAnsi="Arial" w:cs="Arial"/>
          <w:b/>
          <w:sz w:val="20"/>
          <w:szCs w:val="20"/>
        </w:rPr>
        <w:t>eosinofiilisen</w:t>
      </w:r>
      <w:proofErr w:type="spellEnd"/>
      <w:r w:rsidR="00C76834" w:rsidRPr="000B6F02">
        <w:rPr>
          <w:rFonts w:ascii="Arial" w:hAnsi="Arial" w:cs="Arial"/>
          <w:b/>
          <w:sz w:val="20"/>
          <w:szCs w:val="20"/>
        </w:rPr>
        <w:t xml:space="preserve"> astman hoi</w:t>
      </w:r>
      <w:r w:rsidRPr="000B6F02">
        <w:rPr>
          <w:rFonts w:ascii="Arial" w:hAnsi="Arial" w:cs="Arial"/>
          <w:b/>
          <w:sz w:val="20"/>
          <w:szCs w:val="20"/>
        </w:rPr>
        <w:t xml:space="preserve">dossa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9"/>
        <w:gridCol w:w="2225"/>
        <w:gridCol w:w="6506"/>
      </w:tblGrid>
      <w:tr w:rsidR="00C76834" w:rsidRPr="008F713B" w14:paraId="4924704E" w14:textId="77777777" w:rsidTr="001111E5">
        <w:tc>
          <w:tcPr>
            <w:tcW w:w="2684" w:type="dxa"/>
            <w:gridSpan w:val="2"/>
          </w:tcPr>
          <w:p w14:paraId="4924704C" w14:textId="5EDBA35E" w:rsidR="00C76834" w:rsidRPr="008F713B" w:rsidRDefault="007C6343" w:rsidP="00391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PALKON Suositus</w:t>
            </w:r>
          </w:p>
        </w:tc>
        <w:tc>
          <w:tcPr>
            <w:tcW w:w="6506" w:type="dxa"/>
          </w:tcPr>
          <w:p w14:paraId="4924704D" w14:textId="549825F6" w:rsidR="00C76834" w:rsidRPr="00A12E1F" w:rsidRDefault="0063299A" w:rsidP="00E42E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299A">
              <w:rPr>
                <w:rFonts w:ascii="Arial" w:eastAsia="Calibri" w:hAnsi="Arial" w:cs="Arial"/>
                <w:sz w:val="20"/>
                <w:szCs w:val="20"/>
              </w:rPr>
              <w:t>Reslitsumabi</w:t>
            </w:r>
            <w:proofErr w:type="spellEnd"/>
            <w:r w:rsidRPr="006329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2EFD">
              <w:rPr>
                <w:rFonts w:ascii="Arial" w:eastAsia="Calibri" w:hAnsi="Arial" w:cs="Arial"/>
                <w:sz w:val="20"/>
                <w:szCs w:val="20"/>
              </w:rPr>
              <w:t xml:space="preserve">ei kuulu </w:t>
            </w:r>
            <w:r w:rsidRPr="00632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Suomen terveydenhuollon julkisesti rahoitettuun palveluvalikoimaan</w:t>
            </w:r>
            <w:r w:rsidRPr="0063299A">
              <w:rPr>
                <w:rFonts w:ascii="Arial" w:eastAsia="Calibri" w:hAnsi="Arial" w:cs="Arial"/>
                <w:sz w:val="20"/>
                <w:szCs w:val="20"/>
              </w:rPr>
              <w:t xml:space="preserve"> vaikean </w:t>
            </w:r>
            <w:proofErr w:type="spellStart"/>
            <w:r w:rsidRPr="0063299A">
              <w:rPr>
                <w:rFonts w:ascii="Arial" w:eastAsia="Calibri" w:hAnsi="Arial" w:cs="Arial"/>
                <w:sz w:val="20"/>
                <w:szCs w:val="20"/>
              </w:rPr>
              <w:t>eosinofiilisen</w:t>
            </w:r>
            <w:proofErr w:type="spellEnd"/>
            <w:r w:rsidRPr="0063299A">
              <w:rPr>
                <w:rFonts w:ascii="Arial" w:eastAsia="Calibri" w:hAnsi="Arial" w:cs="Arial"/>
                <w:sz w:val="20"/>
                <w:szCs w:val="20"/>
              </w:rPr>
              <w:t xml:space="preserve"> astman hoidossa</w:t>
            </w:r>
            <w:r w:rsidR="00E42EFD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3299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631DF" w:rsidRPr="008F713B" w14:paraId="49247055" w14:textId="77777777" w:rsidTr="001111E5">
        <w:tc>
          <w:tcPr>
            <w:tcW w:w="459" w:type="dxa"/>
            <w:vMerge w:val="restart"/>
            <w:textDirection w:val="btLr"/>
          </w:tcPr>
          <w:p w14:paraId="49247052" w14:textId="0A035D44" w:rsidR="000631DF" w:rsidRPr="008F713B" w:rsidRDefault="000631DF" w:rsidP="006C67E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Arvioinnin osa-alueet</w:t>
            </w:r>
          </w:p>
        </w:tc>
        <w:tc>
          <w:tcPr>
            <w:tcW w:w="2225" w:type="dxa"/>
          </w:tcPr>
          <w:p w14:paraId="49247053" w14:textId="0548FABB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Terveysongelman vakavuus ja yleisyys</w:t>
            </w:r>
          </w:p>
        </w:tc>
        <w:tc>
          <w:tcPr>
            <w:tcW w:w="6506" w:type="dxa"/>
          </w:tcPr>
          <w:p w14:paraId="49247054" w14:textId="1ED9C9CB" w:rsidR="000631DF" w:rsidRPr="008F713B" w:rsidRDefault="00ED1B0E" w:rsidP="00632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BF4">
              <w:rPr>
                <w:rFonts w:ascii="Arial" w:hAnsi="Arial" w:cs="Arial"/>
                <w:sz w:val="20"/>
                <w:szCs w:val="20"/>
              </w:rPr>
              <w:t>Vaikea astma huonontaa potilaiden toimintakykyä ja voi johtaa keuhk</w:t>
            </w:r>
            <w:r w:rsidRPr="00A97BF4">
              <w:rPr>
                <w:rFonts w:ascii="Arial" w:hAnsi="Arial" w:cs="Arial"/>
                <w:sz w:val="20"/>
                <w:szCs w:val="20"/>
              </w:rPr>
              <w:t>o</w:t>
            </w:r>
            <w:r w:rsidRPr="00A97BF4">
              <w:rPr>
                <w:rFonts w:ascii="Arial" w:hAnsi="Arial" w:cs="Arial"/>
                <w:sz w:val="20"/>
                <w:szCs w:val="20"/>
              </w:rPr>
              <w:t>jen toiminnan pysyvään huononemiseen, toistuviin pahenemisvaihe</w:t>
            </w:r>
            <w:r w:rsidRPr="00A97BF4">
              <w:rPr>
                <w:rFonts w:ascii="Arial" w:hAnsi="Arial" w:cs="Arial"/>
                <w:sz w:val="20"/>
                <w:szCs w:val="20"/>
              </w:rPr>
              <w:t>i</w:t>
            </w:r>
            <w:r w:rsidRPr="00A97BF4">
              <w:rPr>
                <w:rFonts w:ascii="Arial" w:hAnsi="Arial" w:cs="Arial"/>
                <w:sz w:val="20"/>
                <w:szCs w:val="20"/>
              </w:rPr>
              <w:t xml:space="preserve">siin ja pitkäaikaisen </w:t>
            </w:r>
            <w:proofErr w:type="spellStart"/>
            <w:r w:rsidRPr="00A97BF4">
              <w:rPr>
                <w:rFonts w:ascii="Arial" w:hAnsi="Arial" w:cs="Arial"/>
                <w:sz w:val="20"/>
                <w:szCs w:val="20"/>
              </w:rPr>
              <w:t>glukokortikoidihoidon</w:t>
            </w:r>
            <w:proofErr w:type="spellEnd"/>
            <w:r w:rsidRPr="00A97BF4">
              <w:rPr>
                <w:rFonts w:ascii="Arial" w:hAnsi="Arial" w:cs="Arial"/>
                <w:sz w:val="20"/>
                <w:szCs w:val="20"/>
              </w:rPr>
              <w:t xml:space="preserve"> haittoihin. 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>Vuoden 2015 l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>o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>pussa erityiskorvattaviin astmalääkkeisiin oikeutettuja aikuisia oli Su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>o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messa lähes 150 000. </w:t>
            </w:r>
            <w:proofErr w:type="spellStart"/>
            <w:r w:rsidR="000631DF" w:rsidRPr="008F713B">
              <w:rPr>
                <w:rFonts w:ascii="Arial" w:hAnsi="Arial" w:cs="Arial"/>
                <w:sz w:val="20"/>
                <w:szCs w:val="20"/>
              </w:rPr>
              <w:t>Fimean</w:t>
            </w:r>
            <w:proofErr w:type="spellEnd"/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 arvion mukaan heistä noin 1 120 saira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>s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taa vaikeaa </w:t>
            </w:r>
            <w:proofErr w:type="spellStart"/>
            <w:r w:rsidR="000631DF" w:rsidRPr="008F713B">
              <w:rPr>
                <w:rFonts w:ascii="Arial" w:hAnsi="Arial" w:cs="Arial"/>
                <w:sz w:val="20"/>
                <w:szCs w:val="20"/>
              </w:rPr>
              <w:t>eosinofiilista</w:t>
            </w:r>
            <w:proofErr w:type="spellEnd"/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 astmaa eli </w:t>
            </w:r>
            <w:r w:rsidR="00E638C2" w:rsidRPr="00E638C2">
              <w:rPr>
                <w:rFonts w:ascii="Arial" w:hAnsi="Arial" w:cs="Arial"/>
                <w:sz w:val="20"/>
                <w:szCs w:val="20"/>
              </w:rPr>
              <w:t>ja heistä vain osa tarvitsee lääk</w:t>
            </w:r>
            <w:r w:rsidR="00E638C2" w:rsidRPr="00E638C2">
              <w:rPr>
                <w:rFonts w:ascii="Arial" w:hAnsi="Arial" w:cs="Arial"/>
                <w:sz w:val="20"/>
                <w:szCs w:val="20"/>
              </w:rPr>
              <w:t>e</w:t>
            </w:r>
            <w:r w:rsidR="00E638C2" w:rsidRPr="00E638C2">
              <w:rPr>
                <w:rFonts w:ascii="Arial" w:hAnsi="Arial" w:cs="Arial"/>
                <w:sz w:val="20"/>
                <w:szCs w:val="20"/>
              </w:rPr>
              <w:t xml:space="preserve">haittojen tai </w:t>
            </w:r>
            <w:proofErr w:type="spellStart"/>
            <w:r w:rsidR="00E638C2" w:rsidRPr="00E638C2">
              <w:rPr>
                <w:rFonts w:ascii="Arial" w:hAnsi="Arial" w:cs="Arial"/>
                <w:sz w:val="20"/>
                <w:szCs w:val="20"/>
              </w:rPr>
              <w:t>riittämättöman</w:t>
            </w:r>
            <w:proofErr w:type="spellEnd"/>
            <w:r w:rsidR="00E638C2" w:rsidRPr="00E638C2">
              <w:rPr>
                <w:rFonts w:ascii="Arial" w:hAnsi="Arial" w:cs="Arial"/>
                <w:sz w:val="20"/>
                <w:szCs w:val="20"/>
              </w:rPr>
              <w:t xml:space="preserve"> hoitovasteen vuoksi lisälääkitystä.</w:t>
            </w:r>
          </w:p>
        </w:tc>
      </w:tr>
      <w:tr w:rsidR="000631DF" w:rsidRPr="008F713B" w14:paraId="49247059" w14:textId="77777777" w:rsidTr="001111E5">
        <w:tc>
          <w:tcPr>
            <w:tcW w:w="459" w:type="dxa"/>
            <w:vMerge/>
          </w:tcPr>
          <w:p w14:paraId="49247056" w14:textId="77777777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9247057" w14:textId="77777777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Vaikuttavuus</w:t>
            </w:r>
          </w:p>
        </w:tc>
        <w:tc>
          <w:tcPr>
            <w:tcW w:w="6506" w:type="dxa"/>
          </w:tcPr>
          <w:p w14:paraId="49247058" w14:textId="102A9B98" w:rsidR="000631DF" w:rsidRPr="008F713B" w:rsidRDefault="000631DF" w:rsidP="00E42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Tutkimusnäytön perusteella</w:t>
            </w:r>
            <w:r w:rsidRPr="008F71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reslitsumabi-hoito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lumeeseen verratt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na vaikutuksiltaan vähäinen. </w:t>
            </w: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Reslitsumabi-hoitoa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 xml:space="preserve"> saaneilla potilailla astman pahenemisvaiheita, jotka vaativat vähintään 3 päivää kestävän systeemisen </w:t>
            </w: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kortikosteroidihoidon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>, oli potilasvuotta kohti noin yksi v</w:t>
            </w:r>
            <w:r w:rsidRPr="008F713B">
              <w:rPr>
                <w:rFonts w:ascii="Arial" w:hAnsi="Arial" w:cs="Arial"/>
                <w:sz w:val="20"/>
                <w:szCs w:val="20"/>
              </w:rPr>
              <w:t>ä</w:t>
            </w:r>
            <w:r w:rsidRPr="008F713B">
              <w:rPr>
                <w:rFonts w:ascii="Arial" w:hAnsi="Arial" w:cs="Arial"/>
                <w:sz w:val="20"/>
                <w:szCs w:val="20"/>
              </w:rPr>
              <w:t>hemmän kuin lumeryhmässä</w:t>
            </w:r>
            <w:proofErr w:type="gramStart"/>
            <w:r w:rsidR="00A5421A">
              <w:rPr>
                <w:rFonts w:ascii="Arial" w:hAnsi="Arial" w:cs="Arial"/>
                <w:sz w:val="20"/>
                <w:szCs w:val="20"/>
              </w:rPr>
              <w:t xml:space="preserve"> (1,81 </w:t>
            </w:r>
            <w:r>
              <w:rPr>
                <w:rFonts w:ascii="Arial" w:hAnsi="Arial" w:cs="Arial"/>
                <w:sz w:val="20"/>
                <w:szCs w:val="20"/>
              </w:rPr>
              <w:t>vs.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0,84 pahenemisvaihetta per potilasvuosi)</w:t>
            </w:r>
            <w:r w:rsidRPr="008F713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F713B">
              <w:rPr>
                <w:rFonts w:ascii="Arial" w:hAnsi="Arial" w:cs="Arial"/>
                <w:sz w:val="20"/>
                <w:szCs w:val="20"/>
              </w:rPr>
              <w:t>aikutuksia elämänlaatuun, astmaoireisiin, astman ha</w:t>
            </w:r>
            <w:r w:rsidRPr="008F713B">
              <w:rPr>
                <w:rFonts w:ascii="Arial" w:hAnsi="Arial" w:cs="Arial"/>
                <w:sz w:val="20"/>
                <w:szCs w:val="20"/>
              </w:rPr>
              <w:t>l</w:t>
            </w:r>
            <w:r w:rsidR="00A5421A">
              <w:rPr>
                <w:rFonts w:ascii="Arial" w:hAnsi="Arial" w:cs="Arial"/>
                <w:sz w:val="20"/>
                <w:szCs w:val="20"/>
              </w:rPr>
              <w:t xml:space="preserve">lintaan </w:t>
            </w:r>
            <w:r w:rsidRPr="008F713B">
              <w:rPr>
                <w:rFonts w:ascii="Arial" w:hAnsi="Arial" w:cs="Arial"/>
                <w:sz w:val="20"/>
                <w:szCs w:val="20"/>
              </w:rPr>
              <w:t>ja uloshen</w:t>
            </w:r>
            <w:r w:rsidR="00A5421A">
              <w:rPr>
                <w:rFonts w:ascii="Arial" w:hAnsi="Arial" w:cs="Arial"/>
                <w:sz w:val="20"/>
                <w:szCs w:val="20"/>
              </w:rPr>
              <w:t xml:space="preserve">gityksen sekuntikapasiteettiin </w:t>
            </w:r>
            <w:r w:rsidRPr="008F713B">
              <w:rPr>
                <w:rFonts w:ascii="Arial" w:hAnsi="Arial" w:cs="Arial"/>
                <w:sz w:val="20"/>
                <w:szCs w:val="20"/>
              </w:rPr>
              <w:t>ei voida pitää kliinisesti merkittävinä.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1DF" w:rsidRPr="008F713B" w14:paraId="4924705D" w14:textId="77777777" w:rsidTr="001111E5">
        <w:tc>
          <w:tcPr>
            <w:tcW w:w="459" w:type="dxa"/>
            <w:vMerge/>
          </w:tcPr>
          <w:p w14:paraId="4924705A" w14:textId="77777777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924705B" w14:textId="77777777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Turvallisuus</w:t>
            </w:r>
          </w:p>
        </w:tc>
        <w:tc>
          <w:tcPr>
            <w:tcW w:w="6506" w:type="dxa"/>
          </w:tcPr>
          <w:p w14:paraId="4924705C" w14:textId="0FC551E7" w:rsidR="000631DF" w:rsidRPr="008F713B" w:rsidRDefault="00A24C6D" w:rsidP="00A24C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 merkittäviä haittavaikutuksia </w:t>
            </w:r>
            <w:r w:rsidR="00E42EFD">
              <w:rPr>
                <w:rFonts w:ascii="Arial" w:hAnsi="Arial" w:cs="Arial"/>
                <w:sz w:val="20"/>
                <w:szCs w:val="20"/>
              </w:rPr>
              <w:t xml:space="preserve">tai </w:t>
            </w:r>
            <w:r>
              <w:rPr>
                <w:rFonts w:ascii="Arial" w:hAnsi="Arial" w:cs="Arial"/>
                <w:sz w:val="20"/>
                <w:szCs w:val="20"/>
              </w:rPr>
              <w:t xml:space="preserve">turvallisuusongelmia. </w:t>
            </w:r>
          </w:p>
        </w:tc>
      </w:tr>
      <w:tr w:rsidR="000631DF" w:rsidRPr="008F713B" w14:paraId="49247061" w14:textId="77777777" w:rsidTr="001111E5">
        <w:tc>
          <w:tcPr>
            <w:tcW w:w="459" w:type="dxa"/>
            <w:vMerge/>
          </w:tcPr>
          <w:p w14:paraId="4924705E" w14:textId="77777777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924705F" w14:textId="62CEFB7D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Kustannukset</w:t>
            </w:r>
            <w:r>
              <w:rPr>
                <w:rFonts w:ascii="Arial" w:hAnsi="Arial" w:cs="Arial"/>
                <w:sz w:val="20"/>
                <w:szCs w:val="20"/>
              </w:rPr>
              <w:t xml:space="preserve"> ja bu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jettivaikutukset</w:t>
            </w:r>
          </w:p>
        </w:tc>
        <w:tc>
          <w:tcPr>
            <w:tcW w:w="6506" w:type="dxa"/>
          </w:tcPr>
          <w:p w14:paraId="49247060" w14:textId="4D9FD84E" w:rsidR="000631DF" w:rsidRPr="008F713B" w:rsidRDefault="000631DF" w:rsidP="009D6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Reslitsumabi-hoidossa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 xml:space="preserve"> yhden vuoden potilaskohtaiset lääke- ja anno</w:t>
            </w:r>
            <w:r w:rsidRPr="008F713B">
              <w:rPr>
                <w:rFonts w:ascii="Arial" w:hAnsi="Arial" w:cs="Arial"/>
                <w:sz w:val="20"/>
                <w:szCs w:val="20"/>
              </w:rPr>
              <w:t>s</w:t>
            </w:r>
            <w:r w:rsidRPr="008F713B">
              <w:rPr>
                <w:rFonts w:ascii="Arial" w:hAnsi="Arial" w:cs="Arial"/>
                <w:sz w:val="20"/>
                <w:szCs w:val="20"/>
              </w:rPr>
              <w:t>telukustannukset ovat noin 20 100 euroa, ja hoidolla saavutetut sää</w:t>
            </w:r>
            <w:r w:rsidRPr="008F713B">
              <w:rPr>
                <w:rFonts w:ascii="Arial" w:hAnsi="Arial" w:cs="Arial"/>
                <w:sz w:val="20"/>
                <w:szCs w:val="20"/>
              </w:rPr>
              <w:t>s</w:t>
            </w:r>
            <w:r w:rsidRPr="008F713B">
              <w:rPr>
                <w:rFonts w:ascii="Arial" w:hAnsi="Arial" w:cs="Arial"/>
                <w:sz w:val="20"/>
                <w:szCs w:val="20"/>
              </w:rPr>
              <w:t xml:space="preserve">töt muissa terveydenhuollon kustannuksissa sekä sairauspoissaoloihin liittyvissä tuottavuuskustannuksissa standardihoitoon verrattuna noin 800–900 €/hoitovuosi. Mikäli </w:t>
            </w: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reslitsumabi-hoito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 xml:space="preserve"> otet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F713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isiin</w:t>
            </w:r>
            <w:r w:rsidRPr="008F713B">
              <w:rPr>
                <w:rFonts w:ascii="Arial" w:hAnsi="Arial" w:cs="Arial"/>
                <w:sz w:val="20"/>
                <w:szCs w:val="20"/>
              </w:rPr>
              <w:t xml:space="preserve"> Suomessa käyttöön 10–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8F713B">
              <w:rPr>
                <w:rFonts w:ascii="Arial" w:hAnsi="Arial" w:cs="Arial"/>
                <w:sz w:val="20"/>
                <w:szCs w:val="20"/>
              </w:rPr>
              <w:t xml:space="preserve">%:lle vaikeaa </w:t>
            </w: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eosinofiilista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 xml:space="preserve"> astmaa sairastavista pot</w:t>
            </w:r>
            <w:r w:rsidRPr="008F713B">
              <w:rPr>
                <w:rFonts w:ascii="Arial" w:hAnsi="Arial" w:cs="Arial"/>
                <w:sz w:val="20"/>
                <w:szCs w:val="20"/>
              </w:rPr>
              <w:t>i</w:t>
            </w:r>
            <w:r w:rsidRPr="008F713B">
              <w:rPr>
                <w:rFonts w:ascii="Arial" w:hAnsi="Arial" w:cs="Arial"/>
                <w:sz w:val="20"/>
                <w:szCs w:val="20"/>
              </w:rPr>
              <w:t>laista vuosittain, arvioitu budjetti-vaikutus (kustannusten lisäys sta</w:t>
            </w:r>
            <w:r w:rsidRPr="008F713B">
              <w:rPr>
                <w:rFonts w:ascii="Arial" w:hAnsi="Arial" w:cs="Arial"/>
                <w:sz w:val="20"/>
                <w:szCs w:val="20"/>
              </w:rPr>
              <w:t>n</w:t>
            </w:r>
            <w:r w:rsidRPr="008F713B">
              <w:rPr>
                <w:rFonts w:ascii="Arial" w:hAnsi="Arial" w:cs="Arial"/>
                <w:sz w:val="20"/>
                <w:szCs w:val="20"/>
              </w:rPr>
              <w:t>dardihoitoon verrattuna) on ensimmäisenä vuonna 1–3 miljoonaa e</w:t>
            </w:r>
            <w:r w:rsidRPr="008F713B">
              <w:rPr>
                <w:rFonts w:ascii="Arial" w:hAnsi="Arial" w:cs="Arial"/>
                <w:sz w:val="20"/>
                <w:szCs w:val="20"/>
              </w:rPr>
              <w:t>u</w:t>
            </w:r>
            <w:r w:rsidRPr="008F713B">
              <w:rPr>
                <w:rFonts w:ascii="Arial" w:hAnsi="Arial" w:cs="Arial"/>
                <w:sz w:val="20"/>
                <w:szCs w:val="20"/>
              </w:rPr>
              <w:t>roa ja nousee viidentenä vuotena 5–10 miljoonaan euroon vuositaso</w:t>
            </w:r>
            <w:r w:rsidRPr="008F713B">
              <w:rPr>
                <w:rFonts w:ascii="Arial" w:hAnsi="Arial" w:cs="Arial"/>
                <w:sz w:val="20"/>
                <w:szCs w:val="20"/>
              </w:rPr>
              <w:t>l</w:t>
            </w:r>
            <w:r w:rsidRPr="008F713B">
              <w:rPr>
                <w:rFonts w:ascii="Arial" w:hAnsi="Arial" w:cs="Arial"/>
                <w:sz w:val="20"/>
                <w:szCs w:val="20"/>
              </w:rPr>
              <w:t xml:space="preserve">la. </w:t>
            </w: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Reslitsumabin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 xml:space="preserve"> käyttöönotto tul</w:t>
            </w:r>
            <w:r w:rsidR="00E42EFD">
              <w:rPr>
                <w:rFonts w:ascii="Arial" w:hAnsi="Arial" w:cs="Arial"/>
                <w:sz w:val="20"/>
                <w:szCs w:val="20"/>
              </w:rPr>
              <w:t xml:space="preserve">isi </w:t>
            </w:r>
            <w:r w:rsidRPr="008F713B">
              <w:rPr>
                <w:rFonts w:ascii="Arial" w:hAnsi="Arial" w:cs="Arial"/>
                <w:sz w:val="20"/>
                <w:szCs w:val="20"/>
              </w:rPr>
              <w:t>kasvattamaan terveydenhuollon kokonaismenoja, eli hoidolla saavutetut säästöt ovat oleellisesti pi</w:t>
            </w:r>
            <w:r w:rsidRPr="008F713B">
              <w:rPr>
                <w:rFonts w:ascii="Arial" w:hAnsi="Arial" w:cs="Arial"/>
                <w:sz w:val="20"/>
                <w:szCs w:val="20"/>
              </w:rPr>
              <w:t>e</w:t>
            </w:r>
            <w:r w:rsidRPr="008F713B">
              <w:rPr>
                <w:rFonts w:ascii="Arial" w:hAnsi="Arial" w:cs="Arial"/>
                <w:sz w:val="20"/>
                <w:szCs w:val="20"/>
              </w:rPr>
              <w:t>nemmät kuin hoidon lääkekustannukset.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5CEB" w:rsidRPr="008F713B" w14:paraId="721A341E" w14:textId="77777777" w:rsidTr="001111E5">
        <w:tc>
          <w:tcPr>
            <w:tcW w:w="459" w:type="dxa"/>
            <w:vMerge/>
          </w:tcPr>
          <w:p w14:paraId="1003EDD3" w14:textId="77777777" w:rsidR="003D5CEB" w:rsidRPr="008F713B" w:rsidRDefault="003D5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1C7794B" w14:textId="569C502D" w:rsidR="003D5CEB" w:rsidRPr="009C3B7F" w:rsidRDefault="003D5CEB">
            <w:pPr>
              <w:rPr>
                <w:rFonts w:ascii="Arial" w:hAnsi="Arial" w:cs="Arial"/>
                <w:sz w:val="20"/>
                <w:szCs w:val="20"/>
              </w:rPr>
            </w:pPr>
            <w:r w:rsidRPr="003D5CEB">
              <w:rPr>
                <w:rFonts w:ascii="Arial" w:hAnsi="Arial" w:cs="Arial"/>
                <w:sz w:val="20"/>
                <w:szCs w:val="20"/>
              </w:rPr>
              <w:t>Poikkeustilanteet</w:t>
            </w:r>
          </w:p>
        </w:tc>
        <w:tc>
          <w:tcPr>
            <w:tcW w:w="6506" w:type="dxa"/>
          </w:tcPr>
          <w:p w14:paraId="4D54E210" w14:textId="77777777" w:rsidR="003D5CEB" w:rsidRPr="009C3B7F" w:rsidRDefault="003D5CEB" w:rsidP="009C3B7F">
            <w:pPr>
              <w:pStyle w:val="Eivli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Potilasta voidaan tutkia ja hoitaa palveluvalikoimaan kuulumattomalla lääketieteellisellä tai hammaslääketieteellisellä tutkimus- ja hoitomen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e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telmällä, jos se on potilaan henkeä tai terveyttä vakavasti uhkaavan sairauden tai vamman takia lääketieteellisesti välttämätöntä potilaan terveydentila ja sairauden ennakoitavissa oleva kehitys huomioon o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t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 xml:space="preserve">taen. Tällainen tilanne voisi </w:t>
            </w:r>
            <w:proofErr w:type="spellStart"/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reslitsumabin</w:t>
            </w:r>
            <w:proofErr w:type="spellEnd"/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 xml:space="preserve"> kohdalla tulla kyseeseen, jos yksittäisellä potilaalla olisi toistuvia sairaalahoitoa vaativia pahenemi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s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 xml:space="preserve">vaiheita asianmukaisesta lääkityksestä huolimatta. </w:t>
            </w:r>
          </w:p>
          <w:p w14:paraId="318F441A" w14:textId="77777777" w:rsidR="003D5CEB" w:rsidRPr="009C3B7F" w:rsidRDefault="003D5CEB" w:rsidP="009C3B7F">
            <w:pPr>
              <w:pStyle w:val="Eivli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  <w:p w14:paraId="5C84EA37" w14:textId="7696B8BF" w:rsidR="003D5CEB" w:rsidRPr="00A5421A" w:rsidDel="00E42EFD" w:rsidRDefault="003D5CEB" w:rsidP="00A5421A">
            <w:pPr>
              <w:pStyle w:val="Eivli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Niillä potilailla, joilla hoito on aloitettu ennen suosituksen voimaantuloa tai aloitetaan potilaan henkeä tai terveyttä uhkaavan tilanteen vuoksi, on t</w:t>
            </w:r>
            <w:r w:rsidR="00A5421A">
              <w:rPr>
                <w:rFonts w:ascii="Arial" w:hAnsi="Arial" w:cs="Arial"/>
                <w:sz w:val="20"/>
                <w:szCs w:val="20"/>
                <w:lang w:eastAsia="fi-FI"/>
              </w:rPr>
              <w:t xml:space="preserve">ärkeää seurata hoidon vastetta 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ja hoitovasteen puuttuessa tai o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>l</w:t>
            </w:r>
            <w:r w:rsidR="00A5421A">
              <w:rPr>
                <w:rFonts w:ascii="Arial" w:hAnsi="Arial" w:cs="Arial"/>
                <w:sz w:val="20"/>
                <w:szCs w:val="20"/>
                <w:lang w:eastAsia="fi-FI"/>
              </w:rPr>
              <w:t>lessa vähäinen</w:t>
            </w:r>
            <w:r w:rsidRPr="009C3B7F">
              <w:rPr>
                <w:rFonts w:ascii="Arial" w:hAnsi="Arial" w:cs="Arial"/>
                <w:sz w:val="20"/>
                <w:szCs w:val="20"/>
                <w:lang w:eastAsia="fi-FI"/>
              </w:rPr>
              <w:t xml:space="preserve">, lopettaa lääkehoito. </w:t>
            </w:r>
          </w:p>
        </w:tc>
      </w:tr>
      <w:tr w:rsidR="000631DF" w:rsidRPr="008F713B" w14:paraId="49247065" w14:textId="77777777" w:rsidTr="001111E5">
        <w:tc>
          <w:tcPr>
            <w:tcW w:w="459" w:type="dxa"/>
            <w:vMerge/>
          </w:tcPr>
          <w:p w14:paraId="49247062" w14:textId="77777777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9247063" w14:textId="25954E19" w:rsidR="000631DF" w:rsidRPr="008F713B" w:rsidRDefault="000631DF" w:rsidP="003D5CEB">
            <w:pPr>
              <w:rPr>
                <w:rFonts w:ascii="Arial" w:hAnsi="Arial" w:cs="Arial"/>
                <w:sz w:val="20"/>
                <w:szCs w:val="20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Eettis</w:t>
            </w:r>
            <w:r w:rsidR="003D5CEB">
              <w:rPr>
                <w:rFonts w:ascii="Arial" w:hAnsi="Arial" w:cs="Arial"/>
                <w:sz w:val="20"/>
                <w:szCs w:val="20"/>
              </w:rPr>
              <w:t>yys ja taloudell</w:t>
            </w:r>
            <w:r w:rsidR="003D5CEB">
              <w:rPr>
                <w:rFonts w:ascii="Arial" w:hAnsi="Arial" w:cs="Arial"/>
                <w:sz w:val="20"/>
                <w:szCs w:val="20"/>
              </w:rPr>
              <w:t>i</w:t>
            </w:r>
            <w:r w:rsidR="003D5CEB">
              <w:rPr>
                <w:rFonts w:ascii="Arial" w:hAnsi="Arial" w:cs="Arial"/>
                <w:sz w:val="20"/>
                <w:szCs w:val="20"/>
              </w:rPr>
              <w:t>suus kokonaisuutena</w:t>
            </w:r>
          </w:p>
        </w:tc>
        <w:tc>
          <w:tcPr>
            <w:tcW w:w="6506" w:type="dxa"/>
          </w:tcPr>
          <w:p w14:paraId="5CEC16E1" w14:textId="77777777" w:rsidR="00407D5F" w:rsidRDefault="003D5CEB" w:rsidP="00407D5F">
            <w:pPr>
              <w:tabs>
                <w:tab w:val="left" w:pos="907"/>
              </w:tabs>
              <w:suppressAutoHyphens/>
              <w:ind w:left="907" w:hanging="907"/>
              <w:rPr>
                <w:rFonts w:ascii="Arial" w:hAnsi="Arial" w:cs="Arial"/>
                <w:sz w:val="20"/>
                <w:szCs w:val="20"/>
              </w:rPr>
            </w:pPr>
            <w:r w:rsidRPr="009C3B7F">
              <w:rPr>
                <w:rFonts w:ascii="Arial" w:hAnsi="Arial" w:cs="Arial"/>
                <w:sz w:val="20"/>
                <w:szCs w:val="20"/>
              </w:rPr>
              <w:t>Vaatimattoman hoidollisen arvon ja korkeiden kustannusten vuoksi</w:t>
            </w:r>
          </w:p>
          <w:p w14:paraId="12AFF59A" w14:textId="7DE38C7D" w:rsidR="00407D5F" w:rsidRDefault="00E638C2" w:rsidP="00407D5F">
            <w:pPr>
              <w:tabs>
                <w:tab w:val="left" w:pos="907"/>
              </w:tabs>
              <w:suppressAutoHyphens/>
              <w:ind w:left="907" w:hanging="9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</w:t>
            </w:r>
            <w:bookmarkStart w:id="0" w:name="_GoBack"/>
            <w:bookmarkEnd w:id="0"/>
            <w:r w:rsidR="003D5CEB" w:rsidRPr="009C3B7F">
              <w:rPr>
                <w:rFonts w:ascii="Arial" w:hAnsi="Arial" w:cs="Arial"/>
                <w:sz w:val="20"/>
                <w:szCs w:val="20"/>
              </w:rPr>
              <w:t>litsumabin</w:t>
            </w:r>
            <w:proofErr w:type="spellEnd"/>
            <w:r w:rsidR="003D5CEB" w:rsidRPr="009C3B7F">
              <w:rPr>
                <w:rFonts w:ascii="Arial" w:hAnsi="Arial" w:cs="Arial"/>
                <w:sz w:val="20"/>
                <w:szCs w:val="20"/>
              </w:rPr>
              <w:t xml:space="preserve"> kuulumista suomalaiseen palveluvalikoimaan ei voi </w:t>
            </w:r>
          </w:p>
          <w:p w14:paraId="10E01D7F" w14:textId="77777777" w:rsidR="00407D5F" w:rsidRDefault="003D5CEB" w:rsidP="00407D5F">
            <w:pPr>
              <w:tabs>
                <w:tab w:val="left" w:pos="907"/>
              </w:tabs>
              <w:suppressAutoHyphens/>
              <w:ind w:left="907" w:hanging="907"/>
              <w:rPr>
                <w:rFonts w:ascii="Arial" w:hAnsi="Arial" w:cs="Arial"/>
                <w:sz w:val="20"/>
                <w:szCs w:val="20"/>
              </w:rPr>
            </w:pPr>
            <w:r w:rsidRPr="009C3B7F">
              <w:rPr>
                <w:rFonts w:ascii="Arial" w:hAnsi="Arial" w:cs="Arial"/>
                <w:sz w:val="20"/>
                <w:szCs w:val="20"/>
              </w:rPr>
              <w:t>pitää perusteltuna. Poikkeustilanteissa lääkettä voidaan kuitenkin ottaa</w:t>
            </w:r>
          </w:p>
          <w:p w14:paraId="49247064" w14:textId="16D430F5" w:rsidR="000631DF" w:rsidRPr="008F713B" w:rsidRDefault="003D5CEB" w:rsidP="00407D5F">
            <w:pPr>
              <w:tabs>
                <w:tab w:val="left" w:pos="907"/>
              </w:tabs>
              <w:suppressAutoHyphens/>
              <w:ind w:left="907" w:hanging="907"/>
              <w:rPr>
                <w:rFonts w:ascii="Arial" w:hAnsi="Arial" w:cs="Arial"/>
                <w:sz w:val="20"/>
                <w:szCs w:val="20"/>
              </w:rPr>
            </w:pPr>
            <w:r w:rsidRPr="009C3B7F">
              <w:rPr>
                <w:rFonts w:ascii="Arial" w:hAnsi="Arial" w:cs="Arial"/>
                <w:sz w:val="20"/>
                <w:szCs w:val="20"/>
              </w:rPr>
              <w:t>käyttöön, kun hoitovastetta huolellisesti seurataan.</w:t>
            </w:r>
          </w:p>
        </w:tc>
      </w:tr>
      <w:tr w:rsidR="000631DF" w:rsidRPr="008F713B" w14:paraId="73250460" w14:textId="77777777" w:rsidTr="001111E5">
        <w:tc>
          <w:tcPr>
            <w:tcW w:w="459" w:type="dxa"/>
            <w:vMerge/>
          </w:tcPr>
          <w:p w14:paraId="4BC2CEDA" w14:textId="77777777" w:rsidR="000631DF" w:rsidRPr="008F713B" w:rsidRDefault="00063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B865ABD" w14:textId="6E25C9F6" w:rsidR="000631DF" w:rsidRPr="008F713B" w:rsidRDefault="000631D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Lisänäytön kerääm</w:t>
            </w:r>
            <w:r w:rsidRPr="008F713B">
              <w:rPr>
                <w:rFonts w:ascii="Arial" w:hAnsi="Arial" w:cs="Arial"/>
                <w:sz w:val="20"/>
                <w:szCs w:val="20"/>
              </w:rPr>
              <w:t>i</w:t>
            </w:r>
            <w:r w:rsidRPr="008F713B">
              <w:rPr>
                <w:rFonts w:ascii="Arial" w:hAnsi="Arial" w:cs="Arial"/>
                <w:sz w:val="20"/>
                <w:szCs w:val="20"/>
              </w:rPr>
              <w:t>nen</w:t>
            </w:r>
          </w:p>
        </w:tc>
        <w:tc>
          <w:tcPr>
            <w:tcW w:w="6506" w:type="dxa"/>
          </w:tcPr>
          <w:p w14:paraId="2F251917" w14:textId="3C6D61EB" w:rsidR="000631DF" w:rsidRPr="008F713B" w:rsidRDefault="00094743" w:rsidP="009D6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Lisä</w:t>
            </w:r>
            <w:r w:rsidR="000631DF">
              <w:rPr>
                <w:rFonts w:ascii="Arial" w:hAnsi="Arial" w:cs="Arial"/>
                <w:sz w:val="20"/>
                <w:szCs w:val="20"/>
              </w:rPr>
              <w:t>tietoa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 tarvitaan </w:t>
            </w:r>
            <w:r w:rsidR="000631DF">
              <w:rPr>
                <w:rFonts w:ascii="Arial" w:hAnsi="Arial" w:cs="Arial"/>
                <w:sz w:val="20"/>
                <w:szCs w:val="20"/>
              </w:rPr>
              <w:t>mm.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 seuraavista aiheista: </w:t>
            </w:r>
          </w:p>
          <w:p w14:paraId="16087AD4" w14:textId="6566F574" w:rsidR="000631DF" w:rsidRPr="008F713B" w:rsidRDefault="000631DF" w:rsidP="00AB3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713B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8F713B">
              <w:rPr>
                <w:rFonts w:ascii="Arial" w:hAnsi="Arial" w:cs="Arial"/>
                <w:sz w:val="20"/>
                <w:szCs w:val="20"/>
              </w:rPr>
              <w:t xml:space="preserve"> Millaisille potilaille </w:t>
            </w: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reslitsumabi-hoito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 xml:space="preserve"> kannattaa aloittaa</w:t>
            </w:r>
          </w:p>
          <w:p w14:paraId="5E5CD1D5" w14:textId="39E343CC" w:rsidR="000631DF" w:rsidRPr="008F713B" w:rsidRDefault="000631DF" w:rsidP="00AB3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F713B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8F713B">
              <w:rPr>
                <w:rFonts w:ascii="Arial" w:hAnsi="Arial" w:cs="Arial"/>
                <w:sz w:val="20"/>
                <w:szCs w:val="20"/>
              </w:rPr>
              <w:t xml:space="preserve"> Kuinka kauan </w:t>
            </w:r>
            <w:proofErr w:type="spellStart"/>
            <w:r w:rsidRPr="008F713B">
              <w:rPr>
                <w:rFonts w:ascii="Arial" w:hAnsi="Arial" w:cs="Arial"/>
                <w:sz w:val="20"/>
                <w:szCs w:val="20"/>
              </w:rPr>
              <w:t>reslitsumabi-hoitoa</w:t>
            </w:r>
            <w:proofErr w:type="spellEnd"/>
            <w:r w:rsidRPr="008F713B">
              <w:rPr>
                <w:rFonts w:ascii="Arial" w:hAnsi="Arial" w:cs="Arial"/>
                <w:sz w:val="20"/>
                <w:szCs w:val="20"/>
              </w:rPr>
              <w:t xml:space="preserve"> kannattaa jatkaa</w:t>
            </w:r>
          </w:p>
          <w:p w14:paraId="3C53BA76" w14:textId="5EACCF16" w:rsidR="000631DF" w:rsidRPr="008F713B" w:rsidRDefault="008B2F85" w:rsidP="00AB33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Millaisia hoitovasteita </w:t>
            </w:r>
            <w:proofErr w:type="spellStart"/>
            <w:r w:rsidR="000631DF" w:rsidRPr="008F713B">
              <w:rPr>
                <w:rFonts w:ascii="Arial" w:hAnsi="Arial" w:cs="Arial"/>
                <w:sz w:val="20"/>
                <w:szCs w:val="20"/>
              </w:rPr>
              <w:t>reslitsumabi-hoidolla</w:t>
            </w:r>
            <w:proofErr w:type="spellEnd"/>
            <w:r w:rsidR="000631DF" w:rsidRPr="008F713B">
              <w:rPr>
                <w:rFonts w:ascii="Arial" w:hAnsi="Arial" w:cs="Arial"/>
                <w:sz w:val="20"/>
                <w:szCs w:val="20"/>
              </w:rPr>
              <w:t xml:space="preserve"> voidaan saavuttaa terve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>y</w:t>
            </w:r>
            <w:r w:rsidR="000631DF" w:rsidRPr="008F713B">
              <w:rPr>
                <w:rFonts w:ascii="Arial" w:hAnsi="Arial" w:cs="Arial"/>
                <w:sz w:val="20"/>
                <w:szCs w:val="20"/>
              </w:rPr>
              <w:t>denhuollon arjessa</w:t>
            </w:r>
          </w:p>
        </w:tc>
      </w:tr>
      <w:tr w:rsidR="001E5E35" w:rsidRPr="008F713B" w14:paraId="49247069" w14:textId="77777777" w:rsidTr="001111E5">
        <w:tc>
          <w:tcPr>
            <w:tcW w:w="2684" w:type="dxa"/>
            <w:gridSpan w:val="2"/>
          </w:tcPr>
          <w:p w14:paraId="49247066" w14:textId="77777777" w:rsidR="001E5E35" w:rsidRPr="008F713B" w:rsidRDefault="001E5E35" w:rsidP="00A5421A">
            <w:pPr>
              <w:tabs>
                <w:tab w:val="left" w:pos="907"/>
              </w:tabs>
              <w:suppressAutoHyphens/>
              <w:ind w:left="907" w:hanging="907"/>
              <w:rPr>
                <w:rFonts w:ascii="Arial" w:hAnsi="Arial" w:cs="Arial"/>
                <w:sz w:val="20"/>
                <w:szCs w:val="20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Diagnoosi (ICD-10)-koodit</w:t>
            </w:r>
          </w:p>
          <w:p w14:paraId="49247067" w14:textId="7BEF9B67" w:rsidR="001E5E35" w:rsidRPr="008F713B" w:rsidRDefault="001E5E35" w:rsidP="00A5421A">
            <w:pPr>
              <w:tabs>
                <w:tab w:val="left" w:pos="907"/>
              </w:tabs>
              <w:suppressAutoHyphens/>
              <w:ind w:left="907" w:hanging="9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6" w:type="dxa"/>
          </w:tcPr>
          <w:p w14:paraId="49247068" w14:textId="623330EE" w:rsidR="001E5E35" w:rsidRPr="008F713B" w:rsidRDefault="00D10C72" w:rsidP="00A5421A">
            <w:pPr>
              <w:tabs>
                <w:tab w:val="left" w:pos="907"/>
              </w:tabs>
              <w:suppressAutoHyphens/>
              <w:ind w:left="907" w:hanging="9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21A">
              <w:rPr>
                <w:rFonts w:ascii="Arial" w:hAnsi="Arial" w:cs="Arial"/>
                <w:sz w:val="20"/>
                <w:szCs w:val="20"/>
              </w:rPr>
              <w:t>J45.1 Ei-allerginen astma</w:t>
            </w:r>
            <w:r w:rsidRPr="00CE3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5E35" w:rsidRPr="008F713B" w14:paraId="4924706C" w14:textId="77777777" w:rsidTr="001111E5">
        <w:tc>
          <w:tcPr>
            <w:tcW w:w="2684" w:type="dxa"/>
            <w:gridSpan w:val="2"/>
          </w:tcPr>
          <w:p w14:paraId="4924706A" w14:textId="77777777" w:rsidR="001E5E35" w:rsidRPr="008F713B" w:rsidRDefault="001E5E35">
            <w:pPr>
              <w:rPr>
                <w:rFonts w:ascii="Arial" w:hAnsi="Arial" w:cs="Arial"/>
                <w:sz w:val="20"/>
                <w:szCs w:val="20"/>
              </w:rPr>
            </w:pPr>
            <w:r w:rsidRPr="008F713B">
              <w:rPr>
                <w:rFonts w:ascii="Arial" w:hAnsi="Arial" w:cs="Arial"/>
                <w:sz w:val="20"/>
                <w:szCs w:val="20"/>
              </w:rPr>
              <w:t>Taustatiedot ja lähteet</w:t>
            </w:r>
          </w:p>
        </w:tc>
        <w:tc>
          <w:tcPr>
            <w:tcW w:w="6506" w:type="dxa"/>
          </w:tcPr>
          <w:p w14:paraId="4924706B" w14:textId="56273086" w:rsidR="001E5E35" w:rsidRPr="00094743" w:rsidRDefault="00E42EFD" w:rsidP="00A5421A">
            <w:pPr>
              <w:tabs>
                <w:tab w:val="left" w:pos="907"/>
              </w:tabs>
              <w:suppressAutoHyphens/>
              <w:ind w:left="907" w:hanging="907"/>
              <w:rPr>
                <w:rFonts w:ascii="Arial" w:hAnsi="Arial" w:cs="Arial"/>
              </w:rPr>
            </w:pPr>
            <w:proofErr w:type="spellStart"/>
            <w:r w:rsidRPr="00A5421A">
              <w:rPr>
                <w:rFonts w:ascii="Arial" w:hAnsi="Arial" w:cs="Arial"/>
                <w:sz w:val="20"/>
                <w:szCs w:val="20"/>
              </w:rPr>
              <w:t>Palkon</w:t>
            </w:r>
            <w:proofErr w:type="spellEnd"/>
            <w:r w:rsidRPr="00A5421A">
              <w:rPr>
                <w:rFonts w:ascii="Arial" w:hAnsi="Arial" w:cs="Arial"/>
                <w:sz w:val="20"/>
                <w:szCs w:val="20"/>
              </w:rPr>
              <w:t xml:space="preserve"> taustamuistio, </w:t>
            </w:r>
            <w:hyperlink r:id="rId12" w:history="1">
              <w:proofErr w:type="spellStart"/>
              <w:r w:rsidR="008F713B" w:rsidRPr="00A5421A">
                <w:rPr>
                  <w:rFonts w:ascii="Arial" w:hAnsi="Arial" w:cs="Arial"/>
                  <w:sz w:val="20"/>
                  <w:szCs w:val="20"/>
                </w:rPr>
                <w:t>Fimean</w:t>
              </w:r>
              <w:proofErr w:type="spellEnd"/>
              <w:r w:rsidR="008F713B" w:rsidRPr="00A5421A">
                <w:rPr>
                  <w:rFonts w:ascii="Arial" w:hAnsi="Arial" w:cs="Arial"/>
                  <w:sz w:val="20"/>
                  <w:szCs w:val="20"/>
                </w:rPr>
                <w:t xml:space="preserve"> arviointiraportti</w:t>
              </w:r>
            </w:hyperlink>
          </w:p>
        </w:tc>
      </w:tr>
    </w:tbl>
    <w:p w14:paraId="37495F73" w14:textId="77777777" w:rsidR="009D6AE7" w:rsidRPr="00C76834" w:rsidRDefault="009D6AE7" w:rsidP="00A5421A">
      <w:pPr>
        <w:tabs>
          <w:tab w:val="left" w:pos="907"/>
        </w:tabs>
        <w:suppressAutoHyphens/>
        <w:spacing w:after="0" w:line="240" w:lineRule="auto"/>
        <w:ind w:left="907" w:hanging="907"/>
        <w:rPr>
          <w:rFonts w:ascii="Arial" w:hAnsi="Arial" w:cs="Arial"/>
          <w:sz w:val="18"/>
          <w:szCs w:val="18"/>
        </w:rPr>
      </w:pPr>
    </w:p>
    <w:sectPr w:rsidR="009D6AE7" w:rsidRPr="00C76834" w:rsidSect="00836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7E9B" w14:textId="77777777" w:rsidR="001C1246" w:rsidRDefault="001C1246" w:rsidP="001C1246">
      <w:pPr>
        <w:spacing w:after="0" w:line="240" w:lineRule="auto"/>
      </w:pPr>
      <w:r>
        <w:separator/>
      </w:r>
    </w:p>
  </w:endnote>
  <w:endnote w:type="continuationSeparator" w:id="0">
    <w:p w14:paraId="158ED550" w14:textId="77777777" w:rsidR="001C1246" w:rsidRDefault="001C1246" w:rsidP="001C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3473" w14:textId="77777777" w:rsidR="00407D5F" w:rsidRDefault="00407D5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EAA5" w14:textId="77777777" w:rsidR="00407D5F" w:rsidRDefault="00407D5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C9D6" w14:textId="77777777" w:rsidR="00407D5F" w:rsidRDefault="00407D5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CC30" w14:textId="77777777" w:rsidR="001C1246" w:rsidRDefault="001C1246" w:rsidP="001C1246">
      <w:pPr>
        <w:spacing w:after="0" w:line="240" w:lineRule="auto"/>
      </w:pPr>
      <w:r>
        <w:separator/>
      </w:r>
    </w:p>
  </w:footnote>
  <w:footnote w:type="continuationSeparator" w:id="0">
    <w:p w14:paraId="69338ABE" w14:textId="77777777" w:rsidR="001C1246" w:rsidRDefault="001C1246" w:rsidP="001C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35B2" w14:textId="77777777" w:rsidR="00407D5F" w:rsidRDefault="00407D5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6"/>
      <w:gridCol w:w="3476"/>
      <w:gridCol w:w="1696"/>
      <w:gridCol w:w="998"/>
    </w:tblGrid>
    <w:tr w:rsidR="008363A0" w14:paraId="4BE267D0" w14:textId="77777777" w:rsidTr="00B70682">
      <w:trPr>
        <w:cantSplit/>
      </w:trPr>
      <w:tc>
        <w:tcPr>
          <w:tcW w:w="4326" w:type="dxa"/>
          <w:vMerge w:val="restart"/>
        </w:tcPr>
        <w:p w14:paraId="18CE2BDD" w14:textId="570F8371" w:rsidR="008363A0" w:rsidRDefault="00E638C2" w:rsidP="00B70682">
          <w:pPr>
            <w:pStyle w:val="STMnormaali"/>
          </w:pPr>
          <w:sdt>
            <w:sdtPr>
              <w:id w:val="343682566"/>
              <w:docPartObj>
                <w:docPartGallery w:val="Watermarks"/>
                <w:docPartUnique/>
              </w:docPartObj>
            </w:sdtPr>
            <w:sdtEndPr/>
            <w:sdtContent>
              <w:r>
                <w:pict w14:anchorId="2B0D61F1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867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LUONNOS"/>
                    <w10:wrap anchorx="margin" anchory="margin"/>
                  </v:shape>
                </w:pict>
              </w:r>
            </w:sdtContent>
          </w:sdt>
          <w:r w:rsidR="008363A0">
            <w:rPr>
              <w:noProof/>
              <w:lang w:eastAsia="fi-FI"/>
            </w:rPr>
            <w:drawing>
              <wp:anchor distT="0" distB="0" distL="114300" distR="114300" simplePos="0" relativeHeight="251657216" behindDoc="1" locked="0" layoutInCell="1" allowOverlap="1" wp14:anchorId="5E706466" wp14:editId="18C8965E">
                <wp:simplePos x="0" y="0"/>
                <wp:positionH relativeFrom="column">
                  <wp:posOffset>42158</wp:posOffset>
                </wp:positionH>
                <wp:positionV relativeFrom="paragraph">
                  <wp:posOffset>-157259</wp:posOffset>
                </wp:positionV>
                <wp:extent cx="2146852" cy="602166"/>
                <wp:effectExtent l="0" t="0" r="6350" b="762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852" cy="602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6" w:type="dxa"/>
          <w:tcMar>
            <w:right w:w="284" w:type="dxa"/>
          </w:tcMar>
        </w:tcPr>
        <w:p w14:paraId="387570E9" w14:textId="26916100" w:rsidR="008363A0" w:rsidRDefault="008363A0" w:rsidP="003D5CEB">
          <w:pPr>
            <w:pStyle w:val="STMnormaali"/>
          </w:pPr>
        </w:p>
      </w:tc>
      <w:tc>
        <w:tcPr>
          <w:tcW w:w="1696" w:type="dxa"/>
        </w:tcPr>
        <w:p w14:paraId="0C797A42" w14:textId="77777777" w:rsidR="008363A0" w:rsidRDefault="008363A0" w:rsidP="00B70682">
          <w:pPr>
            <w:pStyle w:val="STMnormaali"/>
          </w:pPr>
        </w:p>
      </w:tc>
      <w:tc>
        <w:tcPr>
          <w:tcW w:w="998" w:type="dxa"/>
        </w:tcPr>
        <w:p w14:paraId="2B53E0C3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E638C2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E638C2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8363A0" w14:paraId="089002A9" w14:textId="77777777" w:rsidTr="00B70682">
      <w:trPr>
        <w:cantSplit/>
      </w:trPr>
      <w:tc>
        <w:tcPr>
          <w:tcW w:w="4326" w:type="dxa"/>
          <w:vMerge/>
        </w:tcPr>
        <w:p w14:paraId="47B581A3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193B1359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696" w:type="dxa"/>
        </w:tcPr>
        <w:p w14:paraId="0A61FB9A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8" w:type="dxa"/>
        </w:tcPr>
        <w:p w14:paraId="6BFDF43F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</w:tr>
    <w:tr w:rsidR="008363A0" w14:paraId="118F22E8" w14:textId="77777777" w:rsidTr="00B70682">
      <w:trPr>
        <w:cantSplit/>
      </w:trPr>
      <w:tc>
        <w:tcPr>
          <w:tcW w:w="4326" w:type="dxa"/>
        </w:tcPr>
        <w:p w14:paraId="17C2C4EB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260935B4" w14:textId="2A649250" w:rsidR="008363A0" w:rsidRDefault="00407D5F" w:rsidP="00B7068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SUOSITUS</w:t>
          </w:r>
          <w:r w:rsidR="008363A0">
            <w:rPr>
              <w:rStyle w:val="Sivunumero"/>
              <w:lang w:eastAsia="fi-FI"/>
            </w:rPr>
            <w:t>LUONNOS</w:t>
          </w:r>
          <w:r>
            <w:rPr>
              <w:rStyle w:val="Sivunumero"/>
              <w:lang w:eastAsia="fi-FI"/>
            </w:rPr>
            <w:t xml:space="preserve"> 17.10.2017</w:t>
          </w:r>
        </w:p>
      </w:tc>
      <w:tc>
        <w:tcPr>
          <w:tcW w:w="2694" w:type="dxa"/>
          <w:gridSpan w:val="2"/>
        </w:tcPr>
        <w:p w14:paraId="4A5DF50F" w14:textId="0224EFD6" w:rsidR="008363A0" w:rsidRDefault="008363A0" w:rsidP="006B4231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3B3AEBAF" w14:textId="55F1553C" w:rsidR="008363A0" w:rsidRDefault="008363A0" w:rsidP="008363A0">
    <w:pPr>
      <w:pStyle w:val="STMnormaali"/>
    </w:pPr>
    <w:r>
      <w:tab/>
    </w:r>
    <w:r>
      <w:tab/>
    </w:r>
    <w:r>
      <w:tab/>
      <w:t xml:space="preserve"> </w:t>
    </w:r>
  </w:p>
  <w:p w14:paraId="3AF65F48" w14:textId="32664768" w:rsidR="008363A0" w:rsidRPr="008363A0" w:rsidRDefault="008363A0" w:rsidP="008363A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561E" w14:textId="77777777" w:rsidR="00407D5F" w:rsidRDefault="00407D5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F78"/>
    <w:multiLevelType w:val="hybridMultilevel"/>
    <w:tmpl w:val="9A1A717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34"/>
    <w:rsid w:val="0000587B"/>
    <w:rsid w:val="00006DA2"/>
    <w:rsid w:val="0000707F"/>
    <w:rsid w:val="00013CE4"/>
    <w:rsid w:val="0001533A"/>
    <w:rsid w:val="00016F2C"/>
    <w:rsid w:val="00020C68"/>
    <w:rsid w:val="00023EE9"/>
    <w:rsid w:val="00026672"/>
    <w:rsid w:val="00030267"/>
    <w:rsid w:val="00037ECD"/>
    <w:rsid w:val="000504AC"/>
    <w:rsid w:val="00055724"/>
    <w:rsid w:val="00057349"/>
    <w:rsid w:val="00060C66"/>
    <w:rsid w:val="00060DCA"/>
    <w:rsid w:val="00062940"/>
    <w:rsid w:val="000631DF"/>
    <w:rsid w:val="000652B4"/>
    <w:rsid w:val="00070965"/>
    <w:rsid w:val="000711D1"/>
    <w:rsid w:val="00083067"/>
    <w:rsid w:val="00086672"/>
    <w:rsid w:val="00087387"/>
    <w:rsid w:val="00087EF9"/>
    <w:rsid w:val="00094743"/>
    <w:rsid w:val="000A1377"/>
    <w:rsid w:val="000B5914"/>
    <w:rsid w:val="000B5F56"/>
    <w:rsid w:val="000B6F02"/>
    <w:rsid w:val="000C1447"/>
    <w:rsid w:val="000C44DC"/>
    <w:rsid w:val="000C7DD5"/>
    <w:rsid w:val="000D126E"/>
    <w:rsid w:val="000D1B76"/>
    <w:rsid w:val="000E2EC5"/>
    <w:rsid w:val="000E3306"/>
    <w:rsid w:val="000E44FC"/>
    <w:rsid w:val="000E7636"/>
    <w:rsid w:val="000E7718"/>
    <w:rsid w:val="000F4BF0"/>
    <w:rsid w:val="000F58A1"/>
    <w:rsid w:val="000F6882"/>
    <w:rsid w:val="001052F3"/>
    <w:rsid w:val="00106824"/>
    <w:rsid w:val="001111E5"/>
    <w:rsid w:val="0011697E"/>
    <w:rsid w:val="001239C0"/>
    <w:rsid w:val="00126BF9"/>
    <w:rsid w:val="00126F31"/>
    <w:rsid w:val="00135559"/>
    <w:rsid w:val="001466C9"/>
    <w:rsid w:val="00147AEC"/>
    <w:rsid w:val="0015177A"/>
    <w:rsid w:val="00152299"/>
    <w:rsid w:val="001550E5"/>
    <w:rsid w:val="00167E77"/>
    <w:rsid w:val="0017116E"/>
    <w:rsid w:val="0017439D"/>
    <w:rsid w:val="00174BF4"/>
    <w:rsid w:val="00180484"/>
    <w:rsid w:val="00182A21"/>
    <w:rsid w:val="0018711A"/>
    <w:rsid w:val="0019219C"/>
    <w:rsid w:val="001A3047"/>
    <w:rsid w:val="001A7337"/>
    <w:rsid w:val="001B0047"/>
    <w:rsid w:val="001B2213"/>
    <w:rsid w:val="001C1246"/>
    <w:rsid w:val="001C4A8A"/>
    <w:rsid w:val="001C57F7"/>
    <w:rsid w:val="001D2F7F"/>
    <w:rsid w:val="001D49F9"/>
    <w:rsid w:val="001D6705"/>
    <w:rsid w:val="001E5E35"/>
    <w:rsid w:val="002023C0"/>
    <w:rsid w:val="00206C48"/>
    <w:rsid w:val="00224EAC"/>
    <w:rsid w:val="0022774F"/>
    <w:rsid w:val="0024084F"/>
    <w:rsid w:val="002426AC"/>
    <w:rsid w:val="00245D9D"/>
    <w:rsid w:val="00252E5C"/>
    <w:rsid w:val="00254FC7"/>
    <w:rsid w:val="00261D46"/>
    <w:rsid w:val="002738BC"/>
    <w:rsid w:val="0028376D"/>
    <w:rsid w:val="00290CBC"/>
    <w:rsid w:val="00290D02"/>
    <w:rsid w:val="00296026"/>
    <w:rsid w:val="00296C5A"/>
    <w:rsid w:val="00297A9C"/>
    <w:rsid w:val="002A2E5F"/>
    <w:rsid w:val="002B21BE"/>
    <w:rsid w:val="002B2BCB"/>
    <w:rsid w:val="002B41A8"/>
    <w:rsid w:val="002B63C7"/>
    <w:rsid w:val="002C1C6C"/>
    <w:rsid w:val="002C3641"/>
    <w:rsid w:val="002C6ADC"/>
    <w:rsid w:val="002D0834"/>
    <w:rsid w:val="002D59AA"/>
    <w:rsid w:val="002E2995"/>
    <w:rsid w:val="002E4E10"/>
    <w:rsid w:val="002F2532"/>
    <w:rsid w:val="002F38A9"/>
    <w:rsid w:val="002F4808"/>
    <w:rsid w:val="002F6390"/>
    <w:rsid w:val="00300A03"/>
    <w:rsid w:val="00303012"/>
    <w:rsid w:val="00306E0E"/>
    <w:rsid w:val="00312B35"/>
    <w:rsid w:val="00312F8E"/>
    <w:rsid w:val="00326983"/>
    <w:rsid w:val="00333D89"/>
    <w:rsid w:val="00335435"/>
    <w:rsid w:val="00340131"/>
    <w:rsid w:val="00343553"/>
    <w:rsid w:val="00345782"/>
    <w:rsid w:val="003460D5"/>
    <w:rsid w:val="00351DAB"/>
    <w:rsid w:val="003533DF"/>
    <w:rsid w:val="003538FE"/>
    <w:rsid w:val="00357A75"/>
    <w:rsid w:val="00363404"/>
    <w:rsid w:val="00364AFD"/>
    <w:rsid w:val="003663C5"/>
    <w:rsid w:val="00376E92"/>
    <w:rsid w:val="003806D6"/>
    <w:rsid w:val="00393E9B"/>
    <w:rsid w:val="003965AE"/>
    <w:rsid w:val="003A2E03"/>
    <w:rsid w:val="003A309C"/>
    <w:rsid w:val="003B298E"/>
    <w:rsid w:val="003C0F84"/>
    <w:rsid w:val="003C235F"/>
    <w:rsid w:val="003C2C2D"/>
    <w:rsid w:val="003C6708"/>
    <w:rsid w:val="003D07B4"/>
    <w:rsid w:val="003D5CEB"/>
    <w:rsid w:val="003E1DF2"/>
    <w:rsid w:val="003E6F68"/>
    <w:rsid w:val="003F073D"/>
    <w:rsid w:val="003F154C"/>
    <w:rsid w:val="003F5858"/>
    <w:rsid w:val="003F6182"/>
    <w:rsid w:val="00401464"/>
    <w:rsid w:val="00407D5F"/>
    <w:rsid w:val="0041496F"/>
    <w:rsid w:val="0042067D"/>
    <w:rsid w:val="004219F2"/>
    <w:rsid w:val="00422493"/>
    <w:rsid w:val="004333A2"/>
    <w:rsid w:val="004413D6"/>
    <w:rsid w:val="00441682"/>
    <w:rsid w:val="00441846"/>
    <w:rsid w:val="00443D9B"/>
    <w:rsid w:val="00451D98"/>
    <w:rsid w:val="00453905"/>
    <w:rsid w:val="00453BDA"/>
    <w:rsid w:val="0045641B"/>
    <w:rsid w:val="0045764C"/>
    <w:rsid w:val="00461753"/>
    <w:rsid w:val="00462E48"/>
    <w:rsid w:val="00470681"/>
    <w:rsid w:val="00475490"/>
    <w:rsid w:val="00477B3D"/>
    <w:rsid w:val="0048418F"/>
    <w:rsid w:val="00490715"/>
    <w:rsid w:val="004941C5"/>
    <w:rsid w:val="0049763C"/>
    <w:rsid w:val="004A113C"/>
    <w:rsid w:val="004B5C20"/>
    <w:rsid w:val="004B5EC6"/>
    <w:rsid w:val="004B606B"/>
    <w:rsid w:val="004B741A"/>
    <w:rsid w:val="004B75B9"/>
    <w:rsid w:val="004C3AB1"/>
    <w:rsid w:val="004D281F"/>
    <w:rsid w:val="004D3FD5"/>
    <w:rsid w:val="004D671E"/>
    <w:rsid w:val="004D7F5D"/>
    <w:rsid w:val="004E25BE"/>
    <w:rsid w:val="004E4D13"/>
    <w:rsid w:val="004F568A"/>
    <w:rsid w:val="005015CA"/>
    <w:rsid w:val="0050722F"/>
    <w:rsid w:val="00507D65"/>
    <w:rsid w:val="00512F1D"/>
    <w:rsid w:val="00514935"/>
    <w:rsid w:val="0051712F"/>
    <w:rsid w:val="005220EE"/>
    <w:rsid w:val="00533439"/>
    <w:rsid w:val="0053505A"/>
    <w:rsid w:val="00540E20"/>
    <w:rsid w:val="0054576B"/>
    <w:rsid w:val="00554D8F"/>
    <w:rsid w:val="00554F97"/>
    <w:rsid w:val="005552B2"/>
    <w:rsid w:val="00560FB9"/>
    <w:rsid w:val="00571BFA"/>
    <w:rsid w:val="00571E66"/>
    <w:rsid w:val="00580A83"/>
    <w:rsid w:val="00586B05"/>
    <w:rsid w:val="00587BF0"/>
    <w:rsid w:val="005A5638"/>
    <w:rsid w:val="005A69F1"/>
    <w:rsid w:val="005B093E"/>
    <w:rsid w:val="005B1CA9"/>
    <w:rsid w:val="005B7567"/>
    <w:rsid w:val="005D5F68"/>
    <w:rsid w:val="005D77E1"/>
    <w:rsid w:val="005E0C7B"/>
    <w:rsid w:val="005E4940"/>
    <w:rsid w:val="005E7F39"/>
    <w:rsid w:val="005F3B3E"/>
    <w:rsid w:val="005F4756"/>
    <w:rsid w:val="005F7A81"/>
    <w:rsid w:val="00600588"/>
    <w:rsid w:val="006018D7"/>
    <w:rsid w:val="00601DC8"/>
    <w:rsid w:val="006163B7"/>
    <w:rsid w:val="006253B2"/>
    <w:rsid w:val="0063299A"/>
    <w:rsid w:val="00634827"/>
    <w:rsid w:val="0064181B"/>
    <w:rsid w:val="006467AD"/>
    <w:rsid w:val="00651351"/>
    <w:rsid w:val="0065383C"/>
    <w:rsid w:val="006615EF"/>
    <w:rsid w:val="006626D6"/>
    <w:rsid w:val="00662DD8"/>
    <w:rsid w:val="00663EA5"/>
    <w:rsid w:val="006663B9"/>
    <w:rsid w:val="0066691E"/>
    <w:rsid w:val="0066791D"/>
    <w:rsid w:val="00667B08"/>
    <w:rsid w:val="006734D0"/>
    <w:rsid w:val="0068453C"/>
    <w:rsid w:val="006848C4"/>
    <w:rsid w:val="0068763E"/>
    <w:rsid w:val="006903AE"/>
    <w:rsid w:val="00691037"/>
    <w:rsid w:val="00691383"/>
    <w:rsid w:val="00691BF9"/>
    <w:rsid w:val="006A6A5A"/>
    <w:rsid w:val="006B4231"/>
    <w:rsid w:val="006B4454"/>
    <w:rsid w:val="006C26A5"/>
    <w:rsid w:val="006C3925"/>
    <w:rsid w:val="006C67EC"/>
    <w:rsid w:val="006D1E1B"/>
    <w:rsid w:val="006D6461"/>
    <w:rsid w:val="006D6AA4"/>
    <w:rsid w:val="006E1A95"/>
    <w:rsid w:val="006E3232"/>
    <w:rsid w:val="006E71D9"/>
    <w:rsid w:val="006F2526"/>
    <w:rsid w:val="00703127"/>
    <w:rsid w:val="00704FA5"/>
    <w:rsid w:val="00715B24"/>
    <w:rsid w:val="007240B4"/>
    <w:rsid w:val="00726D16"/>
    <w:rsid w:val="00727C7D"/>
    <w:rsid w:val="007318B4"/>
    <w:rsid w:val="00743595"/>
    <w:rsid w:val="007457F1"/>
    <w:rsid w:val="00760D43"/>
    <w:rsid w:val="00762EDF"/>
    <w:rsid w:val="00763D59"/>
    <w:rsid w:val="00772F82"/>
    <w:rsid w:val="0077637D"/>
    <w:rsid w:val="00777E47"/>
    <w:rsid w:val="007812EB"/>
    <w:rsid w:val="00785260"/>
    <w:rsid w:val="00787A05"/>
    <w:rsid w:val="00790BF5"/>
    <w:rsid w:val="007A2583"/>
    <w:rsid w:val="007B6422"/>
    <w:rsid w:val="007C6343"/>
    <w:rsid w:val="007D0871"/>
    <w:rsid w:val="007D0873"/>
    <w:rsid w:val="007D25F6"/>
    <w:rsid w:val="007F1273"/>
    <w:rsid w:val="00813673"/>
    <w:rsid w:val="00814FC6"/>
    <w:rsid w:val="008156B9"/>
    <w:rsid w:val="008201F1"/>
    <w:rsid w:val="00824B71"/>
    <w:rsid w:val="00826D8B"/>
    <w:rsid w:val="00827151"/>
    <w:rsid w:val="00835D3C"/>
    <w:rsid w:val="0083629C"/>
    <w:rsid w:val="008363A0"/>
    <w:rsid w:val="00841CBF"/>
    <w:rsid w:val="008420B0"/>
    <w:rsid w:val="00850D38"/>
    <w:rsid w:val="00851331"/>
    <w:rsid w:val="008531B0"/>
    <w:rsid w:val="00854B44"/>
    <w:rsid w:val="00855B3F"/>
    <w:rsid w:val="00862F9C"/>
    <w:rsid w:val="00866732"/>
    <w:rsid w:val="00874BAE"/>
    <w:rsid w:val="008831F2"/>
    <w:rsid w:val="00884E49"/>
    <w:rsid w:val="00895BD3"/>
    <w:rsid w:val="00895E40"/>
    <w:rsid w:val="008A4E7E"/>
    <w:rsid w:val="008A6AE9"/>
    <w:rsid w:val="008B2F85"/>
    <w:rsid w:val="008B6946"/>
    <w:rsid w:val="008C714F"/>
    <w:rsid w:val="008F48D4"/>
    <w:rsid w:val="008F713B"/>
    <w:rsid w:val="008F7E2A"/>
    <w:rsid w:val="009002DD"/>
    <w:rsid w:val="009147FC"/>
    <w:rsid w:val="00920772"/>
    <w:rsid w:val="0092327B"/>
    <w:rsid w:val="00923EE2"/>
    <w:rsid w:val="0092408C"/>
    <w:rsid w:val="009245FD"/>
    <w:rsid w:val="00924E0A"/>
    <w:rsid w:val="0093347C"/>
    <w:rsid w:val="00935D20"/>
    <w:rsid w:val="009367D3"/>
    <w:rsid w:val="009411F8"/>
    <w:rsid w:val="00945D7D"/>
    <w:rsid w:val="00946ACD"/>
    <w:rsid w:val="009614D6"/>
    <w:rsid w:val="00961E58"/>
    <w:rsid w:val="00970F8F"/>
    <w:rsid w:val="00975924"/>
    <w:rsid w:val="00977A9D"/>
    <w:rsid w:val="00977EBE"/>
    <w:rsid w:val="0098094D"/>
    <w:rsid w:val="009809E4"/>
    <w:rsid w:val="00980A46"/>
    <w:rsid w:val="00980F5F"/>
    <w:rsid w:val="009A6951"/>
    <w:rsid w:val="009A6F57"/>
    <w:rsid w:val="009B0A0A"/>
    <w:rsid w:val="009B1871"/>
    <w:rsid w:val="009B1C6A"/>
    <w:rsid w:val="009B5CF3"/>
    <w:rsid w:val="009B6F0A"/>
    <w:rsid w:val="009C32E3"/>
    <w:rsid w:val="009C3742"/>
    <w:rsid w:val="009C3B7F"/>
    <w:rsid w:val="009C7D5A"/>
    <w:rsid w:val="009D3F00"/>
    <w:rsid w:val="009D6AE7"/>
    <w:rsid w:val="00A03178"/>
    <w:rsid w:val="00A046A9"/>
    <w:rsid w:val="00A0488E"/>
    <w:rsid w:val="00A05709"/>
    <w:rsid w:val="00A12E1F"/>
    <w:rsid w:val="00A13698"/>
    <w:rsid w:val="00A160E4"/>
    <w:rsid w:val="00A22CA2"/>
    <w:rsid w:val="00A24C6D"/>
    <w:rsid w:val="00A26C52"/>
    <w:rsid w:val="00A2744F"/>
    <w:rsid w:val="00A319DD"/>
    <w:rsid w:val="00A417F5"/>
    <w:rsid w:val="00A42212"/>
    <w:rsid w:val="00A43E24"/>
    <w:rsid w:val="00A52CC1"/>
    <w:rsid w:val="00A5421A"/>
    <w:rsid w:val="00A62659"/>
    <w:rsid w:val="00A70B9A"/>
    <w:rsid w:val="00A75A88"/>
    <w:rsid w:val="00A82147"/>
    <w:rsid w:val="00A83DBE"/>
    <w:rsid w:val="00A91E0C"/>
    <w:rsid w:val="00A920FD"/>
    <w:rsid w:val="00A950FD"/>
    <w:rsid w:val="00A95AA8"/>
    <w:rsid w:val="00AA42EF"/>
    <w:rsid w:val="00AA6B24"/>
    <w:rsid w:val="00AB00FF"/>
    <w:rsid w:val="00AB20D1"/>
    <w:rsid w:val="00AB33E0"/>
    <w:rsid w:val="00AC1D0A"/>
    <w:rsid w:val="00AC63DF"/>
    <w:rsid w:val="00AC66B2"/>
    <w:rsid w:val="00AD15FA"/>
    <w:rsid w:val="00AD1EFC"/>
    <w:rsid w:val="00AD4152"/>
    <w:rsid w:val="00AE4673"/>
    <w:rsid w:val="00AE4986"/>
    <w:rsid w:val="00AE61F7"/>
    <w:rsid w:val="00AE6572"/>
    <w:rsid w:val="00AE7A86"/>
    <w:rsid w:val="00B00A3D"/>
    <w:rsid w:val="00B00AA1"/>
    <w:rsid w:val="00B06946"/>
    <w:rsid w:val="00B1700D"/>
    <w:rsid w:val="00B26EE4"/>
    <w:rsid w:val="00B277B0"/>
    <w:rsid w:val="00B3528F"/>
    <w:rsid w:val="00B37DE2"/>
    <w:rsid w:val="00B46714"/>
    <w:rsid w:val="00B46BF9"/>
    <w:rsid w:val="00B50FBB"/>
    <w:rsid w:val="00B51DA5"/>
    <w:rsid w:val="00B62F2B"/>
    <w:rsid w:val="00B81746"/>
    <w:rsid w:val="00B844EF"/>
    <w:rsid w:val="00B93316"/>
    <w:rsid w:val="00BA2F5D"/>
    <w:rsid w:val="00BA32C3"/>
    <w:rsid w:val="00BA7E9B"/>
    <w:rsid w:val="00BB3AFE"/>
    <w:rsid w:val="00BC7BA8"/>
    <w:rsid w:val="00BD0212"/>
    <w:rsid w:val="00BD0889"/>
    <w:rsid w:val="00BD6C70"/>
    <w:rsid w:val="00BE1617"/>
    <w:rsid w:val="00BE1C91"/>
    <w:rsid w:val="00BE1EEC"/>
    <w:rsid w:val="00BF3082"/>
    <w:rsid w:val="00BF3C3E"/>
    <w:rsid w:val="00BF3D9F"/>
    <w:rsid w:val="00BF406E"/>
    <w:rsid w:val="00BF6CC9"/>
    <w:rsid w:val="00C00D9C"/>
    <w:rsid w:val="00C01BAD"/>
    <w:rsid w:val="00C10BA6"/>
    <w:rsid w:val="00C10F70"/>
    <w:rsid w:val="00C13006"/>
    <w:rsid w:val="00C14C9A"/>
    <w:rsid w:val="00C15B4C"/>
    <w:rsid w:val="00C21CCA"/>
    <w:rsid w:val="00C228E1"/>
    <w:rsid w:val="00C3176F"/>
    <w:rsid w:val="00C35FDC"/>
    <w:rsid w:val="00C3791A"/>
    <w:rsid w:val="00C40404"/>
    <w:rsid w:val="00C4098E"/>
    <w:rsid w:val="00C45781"/>
    <w:rsid w:val="00C47F9D"/>
    <w:rsid w:val="00C64925"/>
    <w:rsid w:val="00C672F0"/>
    <w:rsid w:val="00C70363"/>
    <w:rsid w:val="00C753E4"/>
    <w:rsid w:val="00C75405"/>
    <w:rsid w:val="00C76834"/>
    <w:rsid w:val="00C84C76"/>
    <w:rsid w:val="00C92F3D"/>
    <w:rsid w:val="00C94C6B"/>
    <w:rsid w:val="00C955F4"/>
    <w:rsid w:val="00CA2CDA"/>
    <w:rsid w:val="00CA38AF"/>
    <w:rsid w:val="00CB56A9"/>
    <w:rsid w:val="00CB5F88"/>
    <w:rsid w:val="00CC2D6A"/>
    <w:rsid w:val="00CC4300"/>
    <w:rsid w:val="00CC5B33"/>
    <w:rsid w:val="00CD39FB"/>
    <w:rsid w:val="00CD5644"/>
    <w:rsid w:val="00CE048E"/>
    <w:rsid w:val="00CE4305"/>
    <w:rsid w:val="00CE43B8"/>
    <w:rsid w:val="00CE4E6A"/>
    <w:rsid w:val="00CE5853"/>
    <w:rsid w:val="00CE78EC"/>
    <w:rsid w:val="00CF2A67"/>
    <w:rsid w:val="00CF3BB5"/>
    <w:rsid w:val="00D02EEA"/>
    <w:rsid w:val="00D108EA"/>
    <w:rsid w:val="00D10C72"/>
    <w:rsid w:val="00D13F1A"/>
    <w:rsid w:val="00D26D3F"/>
    <w:rsid w:val="00D37115"/>
    <w:rsid w:val="00D42122"/>
    <w:rsid w:val="00D47F48"/>
    <w:rsid w:val="00D60A28"/>
    <w:rsid w:val="00D67455"/>
    <w:rsid w:val="00D70E07"/>
    <w:rsid w:val="00D72E25"/>
    <w:rsid w:val="00D74999"/>
    <w:rsid w:val="00D8091A"/>
    <w:rsid w:val="00D82AF1"/>
    <w:rsid w:val="00D87AF0"/>
    <w:rsid w:val="00D92012"/>
    <w:rsid w:val="00D92DBD"/>
    <w:rsid w:val="00DB07AC"/>
    <w:rsid w:val="00DB0A40"/>
    <w:rsid w:val="00DD2042"/>
    <w:rsid w:val="00DD52D9"/>
    <w:rsid w:val="00DD79F5"/>
    <w:rsid w:val="00DD7F4E"/>
    <w:rsid w:val="00DE37E2"/>
    <w:rsid w:val="00DE3968"/>
    <w:rsid w:val="00DE7274"/>
    <w:rsid w:val="00DE7E4E"/>
    <w:rsid w:val="00DF2799"/>
    <w:rsid w:val="00DF7439"/>
    <w:rsid w:val="00DF74C0"/>
    <w:rsid w:val="00E055D4"/>
    <w:rsid w:val="00E06C28"/>
    <w:rsid w:val="00E0702B"/>
    <w:rsid w:val="00E07410"/>
    <w:rsid w:val="00E13BC6"/>
    <w:rsid w:val="00E13DEC"/>
    <w:rsid w:val="00E17410"/>
    <w:rsid w:val="00E2147F"/>
    <w:rsid w:val="00E219B9"/>
    <w:rsid w:val="00E26B9E"/>
    <w:rsid w:val="00E27A4C"/>
    <w:rsid w:val="00E302AD"/>
    <w:rsid w:val="00E32D89"/>
    <w:rsid w:val="00E42EFD"/>
    <w:rsid w:val="00E45C52"/>
    <w:rsid w:val="00E538C3"/>
    <w:rsid w:val="00E5399A"/>
    <w:rsid w:val="00E56484"/>
    <w:rsid w:val="00E638C2"/>
    <w:rsid w:val="00E725CA"/>
    <w:rsid w:val="00E72CD1"/>
    <w:rsid w:val="00E87FAD"/>
    <w:rsid w:val="00EB15F1"/>
    <w:rsid w:val="00EB2118"/>
    <w:rsid w:val="00EB7E45"/>
    <w:rsid w:val="00EC0E00"/>
    <w:rsid w:val="00EC14C0"/>
    <w:rsid w:val="00EC3B35"/>
    <w:rsid w:val="00EC7A6A"/>
    <w:rsid w:val="00ED1B0E"/>
    <w:rsid w:val="00ED6394"/>
    <w:rsid w:val="00ED7752"/>
    <w:rsid w:val="00EE04AF"/>
    <w:rsid w:val="00EE1916"/>
    <w:rsid w:val="00EE24D5"/>
    <w:rsid w:val="00EE443B"/>
    <w:rsid w:val="00EE537D"/>
    <w:rsid w:val="00EE5CC3"/>
    <w:rsid w:val="00EF26FE"/>
    <w:rsid w:val="00EF3D56"/>
    <w:rsid w:val="00EF4F82"/>
    <w:rsid w:val="00EF7AB9"/>
    <w:rsid w:val="00F00E11"/>
    <w:rsid w:val="00F01E62"/>
    <w:rsid w:val="00F06E05"/>
    <w:rsid w:val="00F14925"/>
    <w:rsid w:val="00F15325"/>
    <w:rsid w:val="00F16A3D"/>
    <w:rsid w:val="00F21F00"/>
    <w:rsid w:val="00F23FFC"/>
    <w:rsid w:val="00F24CC8"/>
    <w:rsid w:val="00F27B57"/>
    <w:rsid w:val="00F35A5B"/>
    <w:rsid w:val="00F3796D"/>
    <w:rsid w:val="00F6040A"/>
    <w:rsid w:val="00F633C7"/>
    <w:rsid w:val="00F6447F"/>
    <w:rsid w:val="00F74FBA"/>
    <w:rsid w:val="00F75B91"/>
    <w:rsid w:val="00F82424"/>
    <w:rsid w:val="00F85516"/>
    <w:rsid w:val="00F93616"/>
    <w:rsid w:val="00F96DD0"/>
    <w:rsid w:val="00FA4335"/>
    <w:rsid w:val="00FB06F8"/>
    <w:rsid w:val="00FB3278"/>
    <w:rsid w:val="00FB4E0E"/>
    <w:rsid w:val="00FC2D31"/>
    <w:rsid w:val="00FC4B46"/>
    <w:rsid w:val="00FC58FE"/>
    <w:rsid w:val="00FD008E"/>
    <w:rsid w:val="00FD796A"/>
    <w:rsid w:val="00FD7A3E"/>
    <w:rsid w:val="00FE3F95"/>
    <w:rsid w:val="00FE4F90"/>
    <w:rsid w:val="00FE7D89"/>
    <w:rsid w:val="00FF2594"/>
    <w:rsid w:val="00FF38E5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49247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7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F713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40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2408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1246"/>
  </w:style>
  <w:style w:type="paragraph" w:styleId="Alatunniste">
    <w:name w:val="footer"/>
    <w:basedOn w:val="Normaali"/>
    <w:link w:val="Ala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1246"/>
  </w:style>
  <w:style w:type="paragraph" w:styleId="Eivli">
    <w:name w:val="No Spacing"/>
    <w:uiPriority w:val="1"/>
    <w:qFormat/>
    <w:rsid w:val="00094743"/>
    <w:pPr>
      <w:spacing w:after="0" w:line="240" w:lineRule="auto"/>
    </w:pPr>
  </w:style>
  <w:style w:type="character" w:styleId="Sivunumero">
    <w:name w:val="page number"/>
    <w:basedOn w:val="Kappaleenoletusfontti"/>
    <w:semiHidden/>
    <w:rsid w:val="008363A0"/>
  </w:style>
  <w:style w:type="paragraph" w:customStyle="1" w:styleId="STMnormaali">
    <w:name w:val="STM normaali"/>
    <w:rsid w:val="008363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7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F713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40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2408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1246"/>
  </w:style>
  <w:style w:type="paragraph" w:styleId="Alatunniste">
    <w:name w:val="footer"/>
    <w:basedOn w:val="Normaali"/>
    <w:link w:val="Ala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1246"/>
  </w:style>
  <w:style w:type="paragraph" w:styleId="Eivli">
    <w:name w:val="No Spacing"/>
    <w:uiPriority w:val="1"/>
    <w:qFormat/>
    <w:rsid w:val="00094743"/>
    <w:pPr>
      <w:spacing w:after="0" w:line="240" w:lineRule="auto"/>
    </w:pPr>
  </w:style>
  <w:style w:type="character" w:styleId="Sivunumero">
    <w:name w:val="page number"/>
    <w:basedOn w:val="Kappaleenoletusfontti"/>
    <w:semiHidden/>
    <w:rsid w:val="008363A0"/>
  </w:style>
  <w:style w:type="paragraph" w:customStyle="1" w:styleId="STMnormaali">
    <w:name w:val="STM normaali"/>
    <w:rsid w:val="008363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imea.fi/documents/160140/1454401/2016_14_Reslitsumabi+vaikean+eosinifiilisen+astman+hoidossa.pdf/13722b81-b522-4c76-bf0b-8d3a9f8035dahttp:/www.fimea.fi/documents/160140/1454401/2016_14_Reslitsumabi+vaikean+eosinifiilisen+astman+hoidossa.pdf/13722b81-b522-4c76-bf0b-8d3a9f8035d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052E947AA3754AA419CF775EDA4AA2" ma:contentTypeVersion="" ma:contentTypeDescription="Luo uusi asiakirja." ma:contentTypeScope="" ma:versionID="e0515aa605729d88b561075de8751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60B2-F66A-4993-9F71-D98E9B66E56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4A2058-7F81-44F0-BAEA-42ABD6B75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90F85-6788-4F33-B703-6E34E298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EB86A-2216-481F-B64E-96792B7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2017-10-17T09:18:00Z</dcterms:created>
  <dcterms:modified xsi:type="dcterms:W3CDTF">2017-10-17T12:35:00Z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0x01010058052E947AA3754AA419CF775EDA4AA2</vt:lpwstr>
  </property>
  <property fmtid="{D5CDD505-2E9C-101B-9397-08002B2CF9AE}" pid="3" name="_AdHocReviewCycleID">
    <vt:i4>-1755617861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